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39" w:rsidRPr="00EC3539" w:rsidRDefault="00EC3539" w:rsidP="00EC353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</w:pPr>
      <w:r w:rsidRPr="00EC3539"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  <w:t>Оптимізація Списків №№ 1 і 2 через борги перед Пенсійним фондом</w:t>
      </w:r>
    </w:p>
    <w:p w:rsidR="00516D99" w:rsidRDefault="002A252B" w:rsidP="00516D9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CE42E2">
        <w:rPr>
          <w:rFonts w:ascii="Arial" w:eastAsia="Times New Roman" w:hAnsi="Arial" w:cs="Arial"/>
          <w:sz w:val="24"/>
          <w:szCs w:val="24"/>
          <w:lang w:eastAsia="uk-UA"/>
        </w:rPr>
        <w:t>Мін</w:t>
      </w:r>
      <w:r w:rsidR="00CE42E2">
        <w:rPr>
          <w:rFonts w:ascii="Arial" w:eastAsia="Times New Roman" w:hAnsi="Arial" w:cs="Arial"/>
          <w:sz w:val="24"/>
          <w:szCs w:val="24"/>
          <w:lang w:eastAsia="uk-UA"/>
        </w:rPr>
        <w:t>істерство соціаль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ної політики України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готує 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>так звану «</w:t>
      </w:r>
      <w:r w:rsidR="00CE42E2">
        <w:rPr>
          <w:rFonts w:ascii="Arial" w:eastAsia="Times New Roman" w:hAnsi="Arial" w:cs="Arial"/>
          <w:sz w:val="24"/>
          <w:szCs w:val="24"/>
          <w:lang w:eastAsia="uk-UA"/>
        </w:rPr>
        <w:t>оптимізацію С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писків №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>№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1 і 2</w:t>
      </w:r>
      <w:r w:rsidR="001470BC" w:rsidRPr="001470BC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,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1470BC">
        <w:rPr>
          <w:rFonts w:ascii="Arial" w:eastAsia="Times New Roman" w:hAnsi="Arial" w:cs="Arial"/>
          <w:color w:val="FF0000"/>
          <w:sz w:val="24"/>
          <w:szCs w:val="24"/>
          <w:lang w:eastAsia="uk-UA"/>
        </w:rPr>
        <w:t xml:space="preserve">робота за якими дає право на пільгові пенсії </w:t>
      </w:r>
      <w:r w:rsidRPr="001470BC">
        <w:rPr>
          <w:rFonts w:ascii="Arial" w:eastAsia="Times New Roman" w:hAnsi="Arial" w:cs="Arial"/>
          <w:strike/>
          <w:sz w:val="24"/>
          <w:szCs w:val="24"/>
          <w:lang w:eastAsia="uk-UA"/>
        </w:rPr>
        <w:t>з пільгових пенсій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>»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r w:rsidR="00CE42E2" w:rsidRPr="00CE42E2">
        <w:rPr>
          <w:rFonts w:ascii="Arial" w:eastAsia="Times New Roman" w:hAnsi="Arial" w:cs="Arial"/>
          <w:sz w:val="24"/>
          <w:szCs w:val="24"/>
          <w:lang w:eastAsia="uk-UA"/>
        </w:rPr>
        <w:t>Вказується, що с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>причинила оптимізацію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CE42E2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значна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заборгованість підприємств перед Пенсійн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им фондом 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>– б</w:t>
      </w:r>
      <w:r w:rsidR="000001D9" w:rsidRPr="00CE42E2">
        <w:rPr>
          <w:rFonts w:ascii="Arial" w:eastAsia="Times New Roman" w:hAnsi="Arial" w:cs="Arial"/>
          <w:sz w:val="24"/>
          <w:szCs w:val="24"/>
          <w:lang w:eastAsia="uk-UA"/>
        </w:rPr>
        <w:t>ільш як 8 млрд. г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рн.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>(</w:t>
      </w:r>
      <w:r w:rsidR="00516D99" w:rsidRPr="00516D99">
        <w:rPr>
          <w:rFonts w:ascii="Arial" w:eastAsia="Times New Roman" w:hAnsi="Arial" w:cs="Arial"/>
          <w:sz w:val="24"/>
          <w:szCs w:val="24"/>
          <w:lang w:eastAsia="uk-UA"/>
        </w:rPr>
        <w:t>Станом на 1 жовтня 2015 року заборгованість з обов’язкових платежів до Фонду с</w:t>
      </w:r>
      <w:r w:rsidR="00EC3539">
        <w:rPr>
          <w:rFonts w:ascii="Arial" w:eastAsia="Times New Roman" w:hAnsi="Arial" w:cs="Arial"/>
          <w:sz w:val="24"/>
          <w:szCs w:val="24"/>
          <w:lang w:eastAsia="uk-UA"/>
        </w:rPr>
        <w:t>тановить</w:t>
      </w:r>
      <w:r w:rsidR="00516D99" w:rsidRPr="00516D99">
        <w:rPr>
          <w:rFonts w:ascii="Arial" w:eastAsia="Times New Roman" w:hAnsi="Arial" w:cs="Arial"/>
          <w:sz w:val="24"/>
          <w:szCs w:val="24"/>
          <w:lang w:eastAsia="uk-UA"/>
        </w:rPr>
        <w:t xml:space="preserve"> 9997,0 млн. грн. з якої: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516D99" w:rsidRPr="00516D99">
        <w:rPr>
          <w:rFonts w:ascii="Arial" w:eastAsia="Times New Roman" w:hAnsi="Arial" w:cs="Arial"/>
          <w:sz w:val="24"/>
          <w:szCs w:val="24"/>
          <w:lang w:eastAsia="uk-UA"/>
        </w:rPr>
        <w:t>зі сплати страхових внесків – 1 604,6 млн. грн.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r w:rsidR="00516D99" w:rsidRPr="00516D99">
        <w:rPr>
          <w:rFonts w:ascii="Arial" w:eastAsia="Times New Roman" w:hAnsi="Arial" w:cs="Arial"/>
          <w:sz w:val="24"/>
          <w:szCs w:val="24"/>
          <w:lang w:eastAsia="uk-UA"/>
        </w:rPr>
        <w:t>з відшкодування пільгових пенсій – 8 261,8 млн. грн.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>)</w:t>
      </w:r>
    </w:p>
    <w:p w:rsidR="00CE42E2" w:rsidRDefault="00CE42E2" w:rsidP="00516D9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CE42E2">
        <w:rPr>
          <w:rFonts w:ascii="Arial" w:eastAsia="Times New Roman" w:hAnsi="Arial" w:cs="Arial"/>
          <w:sz w:val="24"/>
          <w:szCs w:val="24"/>
          <w:lang w:eastAsia="uk-UA"/>
        </w:rPr>
        <w:t>Профспілка працівників атомної енергетики та промисловості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України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докладає усіх зусиль, аби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контролювати дан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ий процес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Пр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авові фахівці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ЦК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Атомпрофспілки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беруть участь </w:t>
      </w:r>
      <w:r w:rsidR="00EC3539">
        <w:rPr>
          <w:rFonts w:ascii="Arial" w:eastAsia="Times New Roman" w:hAnsi="Arial" w:cs="Arial"/>
          <w:sz w:val="24"/>
          <w:szCs w:val="24"/>
          <w:lang w:eastAsia="uk-UA"/>
        </w:rPr>
        <w:t>у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здачі документів, що підтверджують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обґрунтованість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Списків</w:t>
      </w:r>
      <w:r w:rsidR="001470BC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,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від підприємств</w:t>
      </w:r>
      <w:r w:rsidR="00EC3539" w:rsidRPr="001470BC">
        <w:rPr>
          <w:rFonts w:ascii="Arial" w:eastAsia="Times New Roman" w:hAnsi="Arial" w:cs="Arial"/>
          <w:strike/>
          <w:color w:val="FF0000"/>
          <w:sz w:val="24"/>
          <w:szCs w:val="24"/>
          <w:lang w:eastAsia="uk-UA"/>
        </w:rPr>
        <w:t>,</w:t>
      </w:r>
      <w:r w:rsidR="00EC3539">
        <w:rPr>
          <w:rFonts w:ascii="Arial" w:eastAsia="Times New Roman" w:hAnsi="Arial" w:cs="Arial"/>
          <w:sz w:val="24"/>
          <w:szCs w:val="24"/>
          <w:lang w:eastAsia="uk-UA"/>
        </w:rPr>
        <w:t xml:space="preserve"> до </w:t>
      </w:r>
      <w:r>
        <w:rPr>
          <w:rFonts w:ascii="Arial" w:eastAsia="Times New Roman" w:hAnsi="Arial" w:cs="Arial"/>
          <w:sz w:val="24"/>
          <w:szCs w:val="24"/>
          <w:lang w:eastAsia="uk-UA"/>
        </w:rPr>
        <w:t>Міністерств</w:t>
      </w:r>
      <w:r w:rsidR="00EC3539">
        <w:rPr>
          <w:rFonts w:ascii="Arial" w:eastAsia="Times New Roman" w:hAnsi="Arial" w:cs="Arial"/>
          <w:sz w:val="24"/>
          <w:szCs w:val="24"/>
          <w:lang w:eastAsia="uk-UA"/>
        </w:rPr>
        <w:t>а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енергетики та вугільної промисловості України.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Пр</w:t>
      </w:r>
      <w:r>
        <w:rPr>
          <w:rFonts w:ascii="Arial" w:eastAsia="Times New Roman" w:hAnsi="Arial" w:cs="Arial"/>
          <w:sz w:val="24"/>
          <w:szCs w:val="24"/>
          <w:lang w:eastAsia="uk-UA"/>
        </w:rPr>
        <w:t>едставники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ЦК також </w:t>
      </w:r>
      <w:r w:rsidR="00EC3539">
        <w:rPr>
          <w:rFonts w:ascii="Arial" w:eastAsia="Times New Roman" w:hAnsi="Arial" w:cs="Arial"/>
          <w:sz w:val="24"/>
          <w:szCs w:val="24"/>
          <w:lang w:eastAsia="uk-UA"/>
        </w:rPr>
        <w:t>присутні на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усіх тематичних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нарадах, які проводять Мін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істерство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соц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іальної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політики та Ф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едерація профспілок України. За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пропозицією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Атомпрофспілки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ФПУ звернулося до </w:t>
      </w:r>
      <w:proofErr w:type="spellStart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Мінсоцполітики</w:t>
      </w:r>
      <w:proofErr w:type="spellEnd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uk-UA"/>
        </w:rPr>
        <w:t>про надання списків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боржників </w:t>
      </w:r>
      <w:bookmarkStart w:id="0" w:name="_GoBack"/>
      <w:bookmarkEnd w:id="0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з відшкодування витрат на пільгові пенсії і їх</w:t>
      </w:r>
      <w:r>
        <w:rPr>
          <w:rFonts w:ascii="Arial" w:eastAsia="Times New Roman" w:hAnsi="Arial" w:cs="Arial"/>
          <w:sz w:val="24"/>
          <w:szCs w:val="24"/>
          <w:lang w:eastAsia="uk-UA"/>
        </w:rPr>
        <w:t>ню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доставку.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EC3539">
        <w:rPr>
          <w:rFonts w:ascii="Arial" w:eastAsia="Times New Roman" w:hAnsi="Arial" w:cs="Arial"/>
          <w:sz w:val="24"/>
          <w:szCs w:val="24"/>
          <w:lang w:eastAsia="uk-UA"/>
        </w:rPr>
        <w:t>З’ясувалося, н</w:t>
      </w:r>
      <w:r>
        <w:rPr>
          <w:rFonts w:ascii="Arial" w:eastAsia="Times New Roman" w:hAnsi="Arial" w:cs="Arial"/>
          <w:sz w:val="24"/>
          <w:szCs w:val="24"/>
          <w:lang w:eastAsia="uk-UA"/>
        </w:rPr>
        <w:t>а жаль, що серед боржників є організації ядерної галузі.</w:t>
      </w:r>
    </w:p>
    <w:p w:rsidR="002A252B" w:rsidRPr="00CE42E2" w:rsidRDefault="00CE42E2" w:rsidP="00CE42E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М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айже 74% або 6850,2 млн. грн. від загальної суми заборгованості обліковується за державними підприємствами: найбільші обсяги заборгованості за підприємствами Міністерства енергетики та вугільної промисловості України – 4 832,6 млн. грн., Фонду державного майна України – 1 165,8 млн. грн., Міністерства економічного розвитку і торгівлі України – 187,9 млн. грн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>., ДК «</w:t>
      </w:r>
      <w:proofErr w:type="spellStart"/>
      <w:r w:rsidR="00516D99">
        <w:rPr>
          <w:rFonts w:ascii="Arial" w:eastAsia="Times New Roman" w:hAnsi="Arial" w:cs="Arial"/>
          <w:sz w:val="24"/>
          <w:szCs w:val="24"/>
          <w:lang w:eastAsia="uk-UA"/>
        </w:rPr>
        <w:t>Укроборонпром</w:t>
      </w:r>
      <w:proofErr w:type="spellEnd"/>
      <w:r w:rsidR="00516D99">
        <w:rPr>
          <w:rFonts w:ascii="Arial" w:eastAsia="Times New Roman" w:hAnsi="Arial" w:cs="Arial"/>
          <w:sz w:val="24"/>
          <w:szCs w:val="24"/>
          <w:lang w:eastAsia="uk-UA"/>
        </w:rPr>
        <w:t>»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–                244,2 млн. грн.</w:t>
      </w:r>
    </w:p>
    <w:p w:rsidR="002A252B" w:rsidRPr="00CE42E2" w:rsidRDefault="00516D99" w:rsidP="002A252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Якщо докладно щодо обсягів заборгованості підприємств, що перебувають у віданні Атомпрофспілки, виглядає це так (у тис. г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рн.)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: ДП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Смоли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10469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ВП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ЗАЕС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7829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 ВП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ЮУАЕС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3591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ЧАЕС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95355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ППО ЧАЕС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1759; 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ДСП Чорнобильський </w:t>
      </w:r>
      <w:proofErr w:type="spellStart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спецкомбінат</w:t>
      </w:r>
      <w:proofErr w:type="spellEnd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24385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</w:t>
      </w:r>
      <w:proofErr w:type="spellStart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Смолінська</w:t>
      </w:r>
      <w:proofErr w:type="spellEnd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шахта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922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</w:t>
      </w:r>
      <w:proofErr w:type="spellStart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Інгульська</w:t>
      </w:r>
      <w:proofErr w:type="spellEnd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шахта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665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; </w:t>
      </w:r>
      <w:proofErr w:type="spellStart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>Новокостянтинівська</w:t>
      </w:r>
      <w:proofErr w:type="spellEnd"/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шахта </w:t>
      </w:r>
      <w:r>
        <w:rPr>
          <w:rFonts w:ascii="Arial" w:eastAsia="Times New Roman" w:hAnsi="Arial" w:cs="Arial"/>
          <w:sz w:val="24"/>
          <w:szCs w:val="24"/>
          <w:lang w:eastAsia="uk-UA"/>
        </w:rPr>
        <w:t>–</w:t>
      </w:r>
      <w:r w:rsidR="002A252B"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 100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тис. грн.</w:t>
      </w:r>
    </w:p>
    <w:p w:rsidR="00577687" w:rsidRPr="00577687" w:rsidRDefault="002A252B" w:rsidP="002A252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Керівництво ЦК 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 xml:space="preserve">Атомпрофспілки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вважає, що профкомам необхідно провести переговори з роботодавц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 xml:space="preserve">ями і з’ясувати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 xml:space="preserve">причини появи такої заборгованості та </w:t>
      </w:r>
      <w:r w:rsidR="00516D99">
        <w:rPr>
          <w:rFonts w:ascii="Arial" w:eastAsia="Times New Roman" w:hAnsi="Arial" w:cs="Arial"/>
          <w:sz w:val="24"/>
          <w:szCs w:val="24"/>
          <w:lang w:eastAsia="uk-UA"/>
        </w:rPr>
        <w:t xml:space="preserve">обговорити усі можливі </w:t>
      </w:r>
      <w:r w:rsidRPr="00CE42E2">
        <w:rPr>
          <w:rFonts w:ascii="Arial" w:eastAsia="Times New Roman" w:hAnsi="Arial" w:cs="Arial"/>
          <w:sz w:val="24"/>
          <w:szCs w:val="24"/>
          <w:lang w:eastAsia="uk-UA"/>
        </w:rPr>
        <w:t>шляхи її погашення.</w:t>
      </w:r>
    </w:p>
    <w:p w:rsidR="00C12F19" w:rsidRPr="00516D99" w:rsidRDefault="00516D99" w:rsidP="00516D99">
      <w:pPr>
        <w:spacing w:after="0" w:line="240" w:lineRule="auto"/>
        <w:jc w:val="right"/>
        <w:rPr>
          <w:rFonts w:ascii="Arial" w:hAnsi="Arial" w:cs="Arial"/>
          <w:b/>
        </w:rPr>
      </w:pPr>
      <w:r w:rsidRPr="00516D99">
        <w:rPr>
          <w:rFonts w:ascii="Arial" w:hAnsi="Arial" w:cs="Arial"/>
          <w:b/>
        </w:rPr>
        <w:t>Прес-центр Атомпрофспілки</w:t>
      </w:r>
    </w:p>
    <w:sectPr w:rsidR="00C12F19" w:rsidRPr="0051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7"/>
    <w:rsid w:val="000001D9"/>
    <w:rsid w:val="001470BC"/>
    <w:rsid w:val="002015A7"/>
    <w:rsid w:val="002A252B"/>
    <w:rsid w:val="00516D99"/>
    <w:rsid w:val="00577687"/>
    <w:rsid w:val="00C12F19"/>
    <w:rsid w:val="00CE42E2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4AC5-A0C5-427F-9A0A-C469F95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252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5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252B"/>
    <w:rPr>
      <w:rFonts w:ascii="Times New Roman" w:eastAsia="Times New Roman" w:hAnsi="Times New Roman" w:cs="Times New Roman"/>
      <w:sz w:val="25"/>
      <w:szCs w:val="26"/>
      <w:lang w:eastAsia="ru-RU"/>
    </w:rPr>
  </w:style>
  <w:style w:type="paragraph" w:styleId="a3">
    <w:name w:val="Block Text"/>
    <w:basedOn w:val="a"/>
    <w:unhideWhenUsed/>
    <w:rsid w:val="002A252B"/>
    <w:pPr>
      <w:spacing w:after="0" w:line="240" w:lineRule="auto"/>
      <w:ind w:left="5670" w:right="5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a0"/>
    <w:rsid w:val="000001D9"/>
  </w:style>
  <w:style w:type="character" w:styleId="a4">
    <w:name w:val="Emphasis"/>
    <w:basedOn w:val="a0"/>
    <w:uiPriority w:val="20"/>
    <w:qFormat/>
    <w:rsid w:val="00000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L.Sokolova</dc:creator>
  <cp:lastModifiedBy>USER</cp:lastModifiedBy>
  <cp:revision>2</cp:revision>
  <dcterms:created xsi:type="dcterms:W3CDTF">2015-12-09T11:28:00Z</dcterms:created>
  <dcterms:modified xsi:type="dcterms:W3CDTF">2015-12-09T11:28:00Z</dcterms:modified>
</cp:coreProperties>
</file>